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C84F6">
      <w:pPr>
        <w:adjustRightInd w:val="0"/>
        <w:snapToGrid w:val="0"/>
        <w:spacing w:line="520" w:lineRule="exact"/>
        <w:jc w:val="left"/>
        <w:rPr>
          <w:rFonts w:hint="eastAsia" w:ascii="仿宋_GB2312" w:hAnsi="宋体" w:eastAsia="仿宋_GB2312" w:cs="仿宋_GB2312"/>
          <w:b w:val="0"/>
          <w:bCs/>
          <w:color w:val="000000"/>
          <w:kern w:val="0"/>
          <w:sz w:val="32"/>
          <w:szCs w:val="32"/>
          <w:lang w:val="en-US" w:eastAsia="zh-CN"/>
        </w:rPr>
      </w:pPr>
      <w:r>
        <w:rPr>
          <w:rFonts w:hint="eastAsia" w:ascii="仿宋_GB2312" w:hAnsi="宋体" w:eastAsia="仿宋_GB2312" w:cs="仿宋_GB2312"/>
          <w:b w:val="0"/>
          <w:bCs/>
          <w:color w:val="000000"/>
          <w:kern w:val="0"/>
          <w:sz w:val="32"/>
          <w:szCs w:val="32"/>
          <w:lang w:val="en-US" w:eastAsia="zh-CN"/>
        </w:rPr>
        <w:t>附件1</w:t>
      </w:r>
    </w:p>
    <w:p w14:paraId="7E70F063">
      <w:pPr>
        <w:adjustRightInd w:val="0"/>
        <w:snapToGrid w:val="0"/>
        <w:spacing w:line="520" w:lineRule="exact"/>
        <w:jc w:val="center"/>
        <w:rPr>
          <w:rFonts w:hint="eastAsia" w:ascii="方正小标宋简体" w:hAnsi="方正小标宋简体" w:eastAsia="方正小标宋简体" w:cs="方正小标宋简体"/>
          <w:b/>
          <w:color w:val="000000"/>
          <w:kern w:val="0"/>
          <w:sz w:val="36"/>
          <w:szCs w:val="36"/>
        </w:rPr>
      </w:pPr>
      <w:r>
        <w:rPr>
          <w:rFonts w:hint="eastAsia" w:ascii="方正小标宋简体" w:hAnsi="方正小标宋简体" w:eastAsia="方正小标宋简体" w:cs="方正小标宋简体"/>
          <w:b/>
          <w:color w:val="000000"/>
          <w:kern w:val="0"/>
          <w:sz w:val="36"/>
          <w:szCs w:val="36"/>
        </w:rPr>
        <w:t>中国机械工业教育协会</w:t>
      </w:r>
      <w:r>
        <w:rPr>
          <w:rFonts w:hint="eastAsia" w:ascii="方正小标宋简体" w:hAnsi="方正小标宋简体" w:eastAsia="方正小标宋简体" w:cs="方正小标宋简体"/>
          <w:b/>
          <w:color w:val="000000"/>
          <w:kern w:val="0"/>
          <w:sz w:val="36"/>
          <w:szCs w:val="36"/>
          <w:lang w:val="en-US" w:eastAsia="zh-CN"/>
        </w:rPr>
        <w:t>2025年度</w:t>
      </w:r>
      <w:r>
        <w:rPr>
          <w:rFonts w:hint="eastAsia" w:ascii="方正小标宋简体" w:hAnsi="方正小标宋简体" w:eastAsia="方正小标宋简体" w:cs="方正小标宋简体"/>
          <w:b/>
          <w:color w:val="000000"/>
          <w:kern w:val="0"/>
          <w:sz w:val="36"/>
          <w:szCs w:val="36"/>
        </w:rPr>
        <w:t>课题指南</w:t>
      </w:r>
    </w:p>
    <w:p w14:paraId="19D54DC2">
      <w:pPr>
        <w:adjustRightInd w:val="0"/>
        <w:snapToGrid w:val="0"/>
        <w:spacing w:line="520" w:lineRule="exact"/>
        <w:jc w:val="both"/>
        <w:rPr>
          <w:rFonts w:hint="eastAsia" w:ascii="仿宋_GB2312" w:hAnsi="宋体" w:eastAsia="仿宋_GB2312" w:cs="仿宋_GB2312"/>
          <w:b/>
          <w:color w:val="000000"/>
          <w:kern w:val="0"/>
          <w:sz w:val="36"/>
          <w:szCs w:val="36"/>
          <w:lang w:val="en-US" w:eastAsia="zh-CN"/>
        </w:rPr>
      </w:pPr>
    </w:p>
    <w:p w14:paraId="37CD84C3">
      <w:pPr>
        <w:adjustRightInd w:val="0"/>
        <w:snapToGrid w:val="0"/>
        <w:spacing w:line="440" w:lineRule="exact"/>
        <w:ind w:firstLine="643" w:firstLineChars="200"/>
        <w:jc w:val="center"/>
        <w:rPr>
          <w:rFonts w:hint="eastAsia" w:ascii="方正仿宋_GB2312" w:hAnsi="方正仿宋_GB2312" w:eastAsia="方正仿宋_GB2312" w:cs="方正仿宋_GB2312"/>
          <w:b/>
          <w:bCs w:val="0"/>
          <w:color w:val="000000"/>
          <w:kern w:val="0"/>
          <w:sz w:val="30"/>
          <w:szCs w:val="30"/>
          <w:lang w:val="en-US" w:eastAsia="zh-CN"/>
        </w:rPr>
      </w:pPr>
      <w:r>
        <w:rPr>
          <w:rFonts w:hint="eastAsia" w:ascii="方正仿宋_GB2312" w:hAnsi="方正仿宋_GB2312" w:eastAsia="方正仿宋_GB2312" w:cs="方正仿宋_GB2312"/>
          <w:b/>
          <w:bCs w:val="0"/>
          <w:color w:val="auto"/>
          <w:kern w:val="0"/>
          <w:sz w:val="32"/>
          <w:szCs w:val="32"/>
          <w:lang w:val="en-US" w:eastAsia="zh-CN" w:bidi="ar-SA"/>
        </w:rPr>
        <w:t>汽车人才类研究课题</w:t>
      </w:r>
      <w:r>
        <w:rPr>
          <w:rFonts w:hint="eastAsia" w:ascii="方正仿宋_GB2312" w:hAnsi="方正仿宋_GB2312" w:eastAsia="方正仿宋_GB2312" w:cs="方正仿宋_GB2312"/>
          <w:b/>
          <w:bCs w:val="0"/>
          <w:color w:val="000000"/>
          <w:kern w:val="0"/>
          <w:sz w:val="32"/>
          <w:szCs w:val="32"/>
        </w:rPr>
        <w:t>指南</w:t>
      </w:r>
    </w:p>
    <w:p w14:paraId="211B77E2">
      <w:pPr>
        <w:adjustRightInd w:val="0"/>
        <w:snapToGrid w:val="0"/>
        <w:spacing w:line="440" w:lineRule="exact"/>
        <w:ind w:firstLine="600" w:firstLineChars="200"/>
        <w:jc w:val="both"/>
        <w:rPr>
          <w:rFonts w:hint="eastAsia" w:ascii="方正仿宋_GB2312" w:hAnsi="方正仿宋_GB2312" w:eastAsia="方正仿宋_GB2312" w:cs="方正仿宋_GB2312"/>
          <w:b w:val="0"/>
          <w:bCs/>
          <w:color w:val="434343"/>
          <w:sz w:val="30"/>
          <w:szCs w:val="30"/>
        </w:rPr>
      </w:pPr>
      <w:r>
        <w:rPr>
          <w:rFonts w:hint="eastAsia" w:ascii="方正仿宋_GB2312" w:hAnsi="方正仿宋_GB2312" w:eastAsia="方正仿宋_GB2312" w:cs="方正仿宋_GB2312"/>
          <w:b w:val="0"/>
          <w:bCs/>
          <w:color w:val="000000"/>
          <w:kern w:val="0"/>
          <w:sz w:val="30"/>
          <w:szCs w:val="30"/>
          <w:lang w:val="en-US" w:eastAsia="zh-CN"/>
        </w:rPr>
        <w:t>一、</w:t>
      </w:r>
      <w:r>
        <w:rPr>
          <w:rFonts w:hint="eastAsia" w:ascii="方正仿宋_GB2312" w:hAnsi="方正仿宋_GB2312" w:eastAsia="方正仿宋_GB2312" w:cs="方正仿宋_GB2312"/>
          <w:b w:val="0"/>
          <w:bCs/>
          <w:color w:val="000000"/>
          <w:kern w:val="0"/>
          <w:sz w:val="30"/>
          <w:szCs w:val="30"/>
        </w:rPr>
        <w:t>国际汽车工程师培养研究</w:t>
      </w:r>
    </w:p>
    <w:p w14:paraId="35D2E588">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为深入贯彻习近平总书记对职业教育和技能人才工作重要指示批示精神，全面贯彻党的二十大和二十届三中全会精神，推动汽车产业高质量发展，加强国际化人才培养的战略部署，紧密对接全球汽车产业对高层次、国际化人才的迫切需求，依托校企深度合作，探索和研究国际化汽车人才培养的方法和路径。通过开展理论研究与创新实践，为产教融合和国际汽车人才培养水平提供理论支撑和成果借鉴。</w:t>
      </w:r>
    </w:p>
    <w:p w14:paraId="76BC505E">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申请者应有一定的相关研究经验及教育行政工作经历，熟悉已有的相关研究成果，科研团队结构合理，运用适当的研究方法和技术，立论有据，论证有力，结论可信，对策可行。</w:t>
      </w:r>
    </w:p>
    <w:p w14:paraId="31642EAB">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一</w:t>
      </w: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课题成果清单</w:t>
      </w:r>
    </w:p>
    <w:p w14:paraId="6B5F2E29">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val="en-US" w:eastAsia="zh-CN"/>
        </w:rPr>
        <w:t xml:space="preserve">1. </w:t>
      </w:r>
      <w:r>
        <w:rPr>
          <w:rFonts w:hint="eastAsia" w:ascii="方正仿宋_GB2312" w:hAnsi="方正仿宋_GB2312" w:eastAsia="方正仿宋_GB2312" w:cs="方正仿宋_GB2312"/>
          <w:sz w:val="30"/>
          <w:szCs w:val="30"/>
        </w:rPr>
        <w:t>课程资源开发与培训认证</w:t>
      </w:r>
    </w:p>
    <w:p w14:paraId="3D7AC525">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1</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基于国内优质课程针对具体国别进行本土化再开发，开发多语种课程资源；</w:t>
      </w:r>
    </w:p>
    <w:p w14:paraId="29E9E5CC">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2</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中外院校共建特色学习中心并完成联合认证挂牌；</w:t>
      </w:r>
    </w:p>
    <w:p w14:paraId="0D219649">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3</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利用多语种课程资源开展"双师型"师资及技能人才联合培养计划；</w:t>
      </w:r>
    </w:p>
    <w:p w14:paraId="5C8F1375">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4</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建立跨境培训认证体系，对参训师生完成评价考核认证，</w:t>
      </w:r>
      <w:r>
        <w:rPr>
          <w:rFonts w:hint="eastAsia" w:ascii="方正仿宋_GB2312" w:hAnsi="方正仿宋_GB2312" w:eastAsia="方正仿宋_GB2312" w:cs="方正仿宋_GB2312"/>
          <w:sz w:val="30"/>
          <w:szCs w:val="30"/>
          <w:lang w:val="en-US" w:eastAsia="zh-CN"/>
        </w:rPr>
        <w:t>有</w:t>
      </w:r>
      <w:r>
        <w:rPr>
          <w:rFonts w:hint="eastAsia" w:ascii="方正仿宋_GB2312" w:hAnsi="方正仿宋_GB2312" w:eastAsia="方正仿宋_GB2312" w:cs="方正仿宋_GB2312"/>
          <w:sz w:val="30"/>
          <w:szCs w:val="30"/>
        </w:rPr>
        <w:t>颁发中外能力评价证书；</w:t>
      </w:r>
    </w:p>
    <w:p w14:paraId="77EA5E65">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*5</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搭建基于岗位需求的动态海外就业信息对接平台，构建与岗位需求实时匹配的人才数据库；联合合作企业出具平台应用实效证明文件；</w:t>
      </w:r>
    </w:p>
    <w:p w14:paraId="7534424C">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*6</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参与人才培养与教学资源相关的国别标准制定研究。</w:t>
      </w:r>
    </w:p>
    <w:p w14:paraId="695C533D">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val="en-US" w:eastAsia="zh-CN"/>
        </w:rPr>
        <w:t xml:space="preserve">2. </w:t>
      </w:r>
      <w:r>
        <w:rPr>
          <w:rFonts w:hint="eastAsia" w:ascii="方正仿宋_GB2312" w:hAnsi="方正仿宋_GB2312" w:eastAsia="方正仿宋_GB2312" w:cs="方正仿宋_GB2312"/>
          <w:sz w:val="30"/>
          <w:szCs w:val="30"/>
        </w:rPr>
        <w:t>海外汽车实习实训基地建设</w:t>
      </w:r>
    </w:p>
    <w:p w14:paraId="15F24812">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1</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依据海外汽车产业人才需求分析，制定海外汽车实习实训基地建设方案（含实训设备清单、技术文档、维护指南等）；</w:t>
      </w:r>
    </w:p>
    <w:p w14:paraId="0AC38627">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2</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中外院校共建联合实训基地，根据建设方案提升教学实训与产业服务能力；​</w:t>
      </w:r>
    </w:p>
    <w:p w14:paraId="09FE2EB5">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3</w:t>
      </w:r>
      <w:r>
        <w:rPr>
          <w:rFonts w:hint="eastAsia" w:ascii="方正仿宋_GB2312" w:hAnsi="方正仿宋_GB2312" w:eastAsia="方正仿宋_GB2312" w:cs="方正仿宋_GB2312"/>
          <w:sz w:val="30"/>
          <w:szCs w:val="30"/>
          <w:lang w:val="en-US" w:eastAsia="zh-CN"/>
        </w:rPr>
        <w:t>）</w:t>
      </w:r>
      <w:r>
        <w:rPr>
          <w:rFonts w:hint="eastAsia" w:ascii="方正仿宋_GB2312" w:hAnsi="方正仿宋_GB2312" w:eastAsia="方正仿宋_GB2312" w:cs="方正仿宋_GB2312"/>
          <w:sz w:val="30"/>
          <w:szCs w:val="30"/>
        </w:rPr>
        <w:t>.</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推动中外联合实训基地获得当地企业或行业机构认证，实现联合认证挂牌与运营；​</w:t>
      </w:r>
    </w:p>
    <w:p w14:paraId="7752937E">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4</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开发适配海外汽车产业人才能力提升的实训课程资源，组织开展实训装备应用专项培训计划，同步完成参训人员操作认证，颁发中外能力评价证书。</w:t>
      </w:r>
    </w:p>
    <w:p w14:paraId="497ACD67">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二</w:t>
      </w: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课题指南说明</w:t>
      </w:r>
    </w:p>
    <w:p w14:paraId="0726C051">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上述只是供参考的若干主要选题范围。申报者可以此为基础自行设计具体课题，也可根据新形势新要求另行设计具体课题。课题研究内容重在具有现实性、普适性、针对性、可操作性和推广性。参考选题范围不一定直接作为课题名称。</w:t>
      </w:r>
    </w:p>
    <w:p w14:paraId="74AC8A03">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三</w:t>
      </w: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课题数量</w:t>
      </w:r>
    </w:p>
    <w:p w14:paraId="09FA98C6">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b w:val="0"/>
          <w:bCs w:val="0"/>
          <w:sz w:val="30"/>
          <w:szCs w:val="30"/>
        </w:rPr>
        <w:t>重点课题5个、一般课题10个、专项课题不限。（重点课题和一般课题视申报情况可酌情增加）。</w:t>
      </w:r>
      <w:r>
        <w:rPr>
          <w:rFonts w:hint="eastAsia" w:ascii="方正仿宋_GB2312" w:hAnsi="方正仿宋_GB2312" w:eastAsia="方正仿宋_GB2312" w:cs="方正仿宋_GB2312"/>
          <w:sz w:val="30"/>
          <w:szCs w:val="30"/>
        </w:rPr>
        <w:t>重点课题的申报单位需完成</w:t>
      </w:r>
      <w:r>
        <w:rPr>
          <w:rFonts w:hint="eastAsia" w:ascii="方正仿宋_GB2312" w:hAnsi="方正仿宋_GB2312" w:eastAsia="方正仿宋_GB2312" w:cs="方正仿宋_GB2312"/>
          <w:sz w:val="30"/>
          <w:szCs w:val="30"/>
          <w:lang w:val="en-US" w:eastAsia="zh-CN"/>
        </w:rPr>
        <w:t>1.和2.</w:t>
      </w:r>
      <w:r>
        <w:rPr>
          <w:rFonts w:hint="eastAsia" w:ascii="方正仿宋_GB2312" w:hAnsi="方正仿宋_GB2312" w:eastAsia="方正仿宋_GB2312" w:cs="方正仿宋_GB2312"/>
          <w:sz w:val="30"/>
          <w:szCs w:val="30"/>
        </w:rPr>
        <w:t>；一般课题的申报单位需完成</w:t>
      </w:r>
      <w:r>
        <w:rPr>
          <w:rFonts w:hint="eastAsia" w:ascii="方正仿宋_GB2312" w:hAnsi="方正仿宋_GB2312" w:eastAsia="方正仿宋_GB2312" w:cs="方正仿宋_GB2312"/>
          <w:sz w:val="30"/>
          <w:szCs w:val="30"/>
          <w:lang w:val="en-US" w:eastAsia="zh-CN"/>
        </w:rPr>
        <w:t>1.</w:t>
      </w:r>
      <w:r>
        <w:rPr>
          <w:rFonts w:hint="eastAsia" w:ascii="方正仿宋_GB2312" w:hAnsi="方正仿宋_GB2312" w:eastAsia="方正仿宋_GB2312" w:cs="方正仿宋_GB2312"/>
          <w:sz w:val="30"/>
          <w:szCs w:val="30"/>
        </w:rPr>
        <w:t>；专项课题的申报单位根据实际需要，自行拟定。</w:t>
      </w:r>
    </w:p>
    <w:p w14:paraId="709582FA">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注：标*为建议完成成果，协会鼓励并支持申报单位根据自身研究基础和条件，积极规划并努力实现。该类成果不作为课题验收的否决项，但其完成质量和水平将作为课题绩效评估优秀等级评定、成果推广以及后续项目支持的重要参考依据。在课题评审阶段，对清晰规划且方案可行的建议性成果的申报书将给予积极评价。）</w:t>
      </w:r>
    </w:p>
    <w:p w14:paraId="044C5652">
      <w:pPr>
        <w:numPr>
          <w:ilvl w:val="-1"/>
          <w:numId w:val="0"/>
        </w:numPr>
        <w:shd w:val="clear" w:color="auto" w:fill="FFFFFF"/>
        <w:adjustRightInd/>
        <w:snapToGrid/>
        <w:spacing w:line="440" w:lineRule="exact"/>
        <w:ind w:firstLine="600" w:firstLineChars="200"/>
        <w:jc w:val="left"/>
        <w:rPr>
          <w:rFonts w:hint="eastAsia" w:ascii="方正仿宋_GB2312" w:hAnsi="方正仿宋_GB2312" w:eastAsia="方正仿宋_GB2312" w:cs="方正仿宋_GB2312"/>
          <w:b w:val="0"/>
          <w:kern w:val="2"/>
          <w:sz w:val="30"/>
          <w:szCs w:val="30"/>
        </w:rPr>
      </w:pPr>
      <w:r>
        <w:rPr>
          <w:rFonts w:hint="eastAsia" w:ascii="方正仿宋_GB2312" w:hAnsi="方正仿宋_GB2312" w:eastAsia="方正仿宋_GB2312" w:cs="方正仿宋_GB2312"/>
          <w:b w:val="0"/>
          <w:kern w:val="2"/>
          <w:sz w:val="30"/>
          <w:szCs w:val="30"/>
          <w:lang w:val="en-US" w:eastAsia="zh-CN"/>
        </w:rPr>
        <w:t>二、</w:t>
      </w:r>
      <w:r>
        <w:rPr>
          <w:rFonts w:hint="eastAsia" w:ascii="方正仿宋_GB2312" w:hAnsi="方正仿宋_GB2312" w:eastAsia="方正仿宋_GB2312" w:cs="方正仿宋_GB2312"/>
          <w:b w:val="0"/>
          <w:kern w:val="2"/>
          <w:sz w:val="30"/>
          <w:szCs w:val="30"/>
        </w:rPr>
        <w:t>智能网联汽车产业学院建设研究</w:t>
      </w:r>
    </w:p>
    <w:p w14:paraId="1F3E2FEF">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为深入贯彻落实国家关于深化产教融合、推动现代职业教育高质量发展的战略部署，依托校企深度合作，联合产业龙头企业、行业头部企业探索和研究产业学院建设方法和路径。通过开展产业学院理论研究与创新实践，为提升职业教育产教融合、技工院校工学一体化水平提供理论支撑和成果借鉴。</w:t>
      </w:r>
    </w:p>
    <w:p w14:paraId="2FC1A324">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申请者应有一定的相关研究经验及教育行政工作经历，熟悉已有的相关研究成果，科研团队结构合理，运用适当的研究方法和技术，立论有据，论证有力，结论可信，对策可行。</w:t>
      </w:r>
    </w:p>
    <w:p w14:paraId="1188AE49">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一</w:t>
      </w: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课题选题方向</w:t>
      </w:r>
    </w:p>
    <w:p w14:paraId="3E04C642">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1.</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智能网联汽车产业学院建设实施路径研究</w:t>
      </w:r>
    </w:p>
    <w:p w14:paraId="5CCDBE34">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2.</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职业标准建设与智能网联汽车专业群建设融合模式研究</w:t>
      </w:r>
    </w:p>
    <w:p w14:paraId="71D2D690">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3.</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智能网联汽车产业学院与学生高质量就业创业促进机制</w:t>
      </w:r>
    </w:p>
    <w:p w14:paraId="3268EE5B">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4.</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建立智能网联汽车专业的评价机制</w:t>
      </w:r>
    </w:p>
    <w:p w14:paraId="2842AFD7">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5.</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职业院校智能网联汽车产业学院管理与运营</w:t>
      </w:r>
    </w:p>
    <w:p w14:paraId="2CD82067">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6.</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智能网联汽车产业学院在院校服务地区经济中的应用</w:t>
      </w:r>
    </w:p>
    <w:p w14:paraId="3F7F910A">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7.</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智能网联汽车产业学院的一流专业建设路径研究与实践</w:t>
      </w:r>
    </w:p>
    <w:p w14:paraId="3362133F">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8.</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智能网联汽车高技能人才评价体系</w:t>
      </w:r>
    </w:p>
    <w:p w14:paraId="2A8E543F">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二</w:t>
      </w: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课题成果清单</w:t>
      </w:r>
    </w:p>
    <w:p w14:paraId="66755B9E">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1.</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开发智能网联汽车方向优质课程资源；</w:t>
      </w:r>
    </w:p>
    <w:p w14:paraId="174EE062">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2.</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双师型"师资及技能人才联合培养计划；</w:t>
      </w:r>
    </w:p>
    <w:p w14:paraId="4377035B">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仿宋" w:hAnsi="仿宋" w:eastAsia="仿宋"/>
          <w:sz w:val="30"/>
          <w:szCs w:val="30"/>
          <w:lang w:val="en-US" w:eastAsia="zh-CN"/>
        </w:rPr>
        <w:t xml:space="preserve">3. </w:t>
      </w:r>
      <w:r>
        <w:rPr>
          <w:rFonts w:hint="eastAsia" w:ascii="仿宋" w:hAnsi="仿宋" w:eastAsia="仿宋"/>
          <w:sz w:val="30"/>
          <w:szCs w:val="30"/>
        </w:rPr>
        <w:t>中国机械工业教育协会汽车人才培养基地</w:t>
      </w:r>
      <w:r>
        <w:rPr>
          <w:rFonts w:hint="eastAsia" w:ascii="仿宋" w:hAnsi="仿宋" w:eastAsia="仿宋"/>
          <w:sz w:val="30"/>
          <w:szCs w:val="30"/>
          <w:lang w:val="en-US" w:eastAsia="zh-CN"/>
        </w:rPr>
        <w:t>成员</w:t>
      </w:r>
      <w:r>
        <w:rPr>
          <w:rFonts w:hint="eastAsia" w:ascii="仿宋" w:hAnsi="仿宋" w:eastAsia="仿宋"/>
          <w:sz w:val="30"/>
          <w:szCs w:val="30"/>
        </w:rPr>
        <w:t>挂牌；</w:t>
      </w:r>
    </w:p>
    <w:p w14:paraId="1B5E9B32">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4.</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智能网联汽车实习实训基地建设方案；</w:t>
      </w:r>
    </w:p>
    <w:p w14:paraId="60D7321B">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5.</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培训认证体系，对参训师生完成评价考核认证，</w:t>
      </w:r>
      <w:r>
        <w:rPr>
          <w:rFonts w:hint="eastAsia" w:ascii="方正仿宋_GB2312" w:hAnsi="方正仿宋_GB2312" w:eastAsia="方正仿宋_GB2312" w:cs="方正仿宋_GB2312"/>
          <w:sz w:val="30"/>
          <w:szCs w:val="30"/>
          <w:lang w:val="en-US" w:eastAsia="zh-CN"/>
        </w:rPr>
        <w:t>有</w:t>
      </w:r>
      <w:r>
        <w:rPr>
          <w:rFonts w:hint="eastAsia" w:ascii="方正仿宋_GB2312" w:hAnsi="方正仿宋_GB2312" w:eastAsia="方正仿宋_GB2312" w:cs="方正仿宋_GB2312"/>
          <w:sz w:val="30"/>
          <w:szCs w:val="30"/>
        </w:rPr>
        <w:t>颁发能力评价证书；</w:t>
      </w:r>
    </w:p>
    <w:p w14:paraId="3AAA1618">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*6.</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搭建基于岗位需求的动态就业信息对接平台，构建与岗位需求实时匹配的人才数据库；联合合作企业出具平台应用实效证明文件；</w:t>
      </w:r>
    </w:p>
    <w:p w14:paraId="11016A87">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*7.</w:t>
      </w:r>
      <w:r>
        <w:rPr>
          <w:rFonts w:hint="eastAsia" w:ascii="方正仿宋_GB2312" w:hAnsi="方正仿宋_GB2312" w:eastAsia="方正仿宋_GB2312" w:cs="方正仿宋_GB2312"/>
          <w:sz w:val="30"/>
          <w:szCs w:val="30"/>
          <w:lang w:val="en-US" w:eastAsia="zh-CN"/>
        </w:rPr>
        <w:t xml:space="preserve"> </w:t>
      </w:r>
      <w:r>
        <w:rPr>
          <w:rFonts w:hint="eastAsia" w:ascii="方正仿宋_GB2312" w:hAnsi="方正仿宋_GB2312" w:eastAsia="方正仿宋_GB2312" w:cs="方正仿宋_GB2312"/>
          <w:sz w:val="30"/>
          <w:szCs w:val="30"/>
        </w:rPr>
        <w:t>参与智能网联汽车相关方向职业标准制定研究。</w:t>
      </w:r>
    </w:p>
    <w:p w14:paraId="4AA50C23">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lang w:val="en-US" w:eastAsia="zh-CN"/>
        </w:rPr>
        <w:t>三</w:t>
      </w:r>
      <w:r>
        <w:rPr>
          <w:rFonts w:hint="eastAsia" w:ascii="方正仿宋_GB2312" w:hAnsi="方正仿宋_GB2312" w:eastAsia="方正仿宋_GB2312" w:cs="方正仿宋_GB2312"/>
          <w:sz w:val="30"/>
          <w:szCs w:val="30"/>
          <w:lang w:eastAsia="zh-CN"/>
        </w:rPr>
        <w:t>）</w:t>
      </w:r>
      <w:r>
        <w:rPr>
          <w:rFonts w:hint="eastAsia" w:ascii="方正仿宋_GB2312" w:hAnsi="方正仿宋_GB2312" w:eastAsia="方正仿宋_GB2312" w:cs="方正仿宋_GB2312"/>
          <w:sz w:val="30"/>
          <w:szCs w:val="30"/>
        </w:rPr>
        <w:t>课题指南说明</w:t>
      </w:r>
    </w:p>
    <w:p w14:paraId="38CF85F0">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上述只是供参考的若干主要选题范围。申报者可以此为基础自行设计具体课题，也可根据新形势新要求另行设计具体课题。课题研究内容重在具有现实性、普适性、针对性、可操作性和推广性。参考选题范围不一定直接作为课题名称。</w:t>
      </w:r>
    </w:p>
    <w:p w14:paraId="2269DC4F">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本研究为实践性研究，申报者单位要在研究中体现具体实施方法和路径。</w:t>
      </w:r>
    </w:p>
    <w:p w14:paraId="241AC63D">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注：标*为建议完成成果，协会鼓励并支持申报单位根据自身研究基础和条件，积极规划并努力实现。该类成果不作为课题验收的否决项，但其完成质量和水平将作为课题绩效评估优秀等级评定、成果推广以及后续项目支持的重要参考依据。在课题评审阶段，对清晰规划且方案可行的建议性成果的申报书将给予积极评价。）</w:t>
      </w:r>
    </w:p>
    <w:p w14:paraId="6BB28495">
      <w:pPr>
        <w:shd w:val="clear" w:color="auto" w:fill="FFFFFF"/>
        <w:spacing w:line="440" w:lineRule="exact"/>
        <w:ind w:firstLine="600" w:firstLineChars="200"/>
        <w:rPr>
          <w:rFonts w:hint="eastAsia" w:ascii="方正仿宋_GB2312" w:hAnsi="方正仿宋_GB2312" w:eastAsia="方正仿宋_GB2312" w:cs="方正仿宋_GB2312"/>
          <w:sz w:val="30"/>
          <w:szCs w:val="30"/>
        </w:rPr>
      </w:pPr>
    </w:p>
    <w:p w14:paraId="4A854EC6">
      <w:pPr>
        <w:shd w:val="clear" w:color="auto" w:fill="FFFFFF"/>
        <w:spacing w:line="440" w:lineRule="exact"/>
        <w:ind w:firstLine="600" w:firstLineChars="200"/>
        <w:jc w:val="left"/>
        <w:rPr>
          <w:rFonts w:hint="eastAsia" w:ascii="方正仿宋_GB2312" w:hAnsi="方正仿宋_GB2312" w:eastAsia="方正仿宋_GB2312" w:cs="方正仿宋_GB2312"/>
          <w:b w:val="0"/>
          <w:i w:val="0"/>
          <w:iCs w:val="0"/>
          <w:kern w:val="2"/>
          <w:sz w:val="30"/>
          <w:szCs w:val="30"/>
          <w:lang w:val="en-US" w:eastAsia="zh-CN" w:bidi="ar-SA"/>
        </w:rPr>
      </w:pPr>
      <w:r>
        <w:rPr>
          <w:rFonts w:hint="eastAsia" w:ascii="方正仿宋_GB2312" w:hAnsi="方正仿宋_GB2312" w:eastAsia="方正仿宋_GB2312" w:cs="方正仿宋_GB2312"/>
          <w:b w:val="0"/>
          <w:i w:val="0"/>
          <w:iCs w:val="0"/>
          <w:kern w:val="2"/>
          <w:sz w:val="30"/>
          <w:szCs w:val="30"/>
          <w:lang w:val="en-US" w:eastAsia="zh-CN" w:bidi="ar-SA"/>
        </w:rPr>
        <w:t>以上研究课题申报将在2025年9月25-27日</w:t>
      </w:r>
      <w:r>
        <w:rPr>
          <w:rFonts w:hint="eastAsia" w:ascii="方正仿宋_GB2312" w:hAnsi="方正仿宋_GB2312" w:eastAsia="方正仿宋_GB2312" w:cs="方正仿宋_GB2312"/>
          <w:b w:val="0"/>
          <w:bCs w:val="0"/>
          <w:snapToGrid/>
          <w:kern w:val="2"/>
          <w:sz w:val="30"/>
          <w:szCs w:val="30"/>
          <w:lang w:eastAsia="zh-CN"/>
        </w:rPr>
        <w:t>汽车行业“产教评”技能生态链</w:t>
      </w:r>
      <w:r>
        <w:rPr>
          <w:rFonts w:hint="eastAsia" w:ascii="方正仿宋_GB2312" w:hAnsi="方正仿宋_GB2312" w:eastAsia="方正仿宋_GB2312" w:cs="方正仿宋_GB2312"/>
          <w:b w:val="0"/>
          <w:bCs w:val="0"/>
          <w:snapToGrid/>
          <w:kern w:val="2"/>
          <w:sz w:val="30"/>
          <w:szCs w:val="30"/>
          <w:lang w:val="en-US" w:eastAsia="zh-CN"/>
        </w:rPr>
        <w:t>发展论坛会上</w:t>
      </w:r>
      <w:r>
        <w:rPr>
          <w:rFonts w:hint="eastAsia" w:ascii="方正仿宋_GB2312" w:hAnsi="方正仿宋_GB2312" w:eastAsia="方正仿宋_GB2312" w:cs="方正仿宋_GB2312"/>
          <w:b w:val="0"/>
          <w:i w:val="0"/>
          <w:iCs w:val="0"/>
          <w:kern w:val="2"/>
          <w:sz w:val="30"/>
          <w:szCs w:val="30"/>
          <w:lang w:val="en-US" w:eastAsia="zh-CN" w:bidi="ar-SA"/>
        </w:rPr>
        <w:t>详细解读（具体见</w:t>
      </w:r>
      <w:r>
        <w:rPr>
          <w:rFonts w:hint="eastAsia" w:ascii="方正仿宋_GB2312" w:hAnsi="方正仿宋_GB2312" w:eastAsia="方正仿宋_GB2312" w:cs="方正仿宋_GB2312"/>
          <w:sz w:val="30"/>
          <w:szCs w:val="30"/>
          <w:shd w:val="clear"/>
        </w:rPr>
        <w:t>中机教协</w:t>
      </w:r>
      <w:r>
        <w:rPr>
          <w:rFonts w:hint="eastAsia" w:ascii="方正仿宋_GB2312" w:hAnsi="方正仿宋_GB2312" w:eastAsia="方正仿宋_GB2312" w:cs="方正仿宋_GB2312"/>
          <w:sz w:val="30"/>
          <w:szCs w:val="30"/>
          <w:shd w:val="clear"/>
          <w:lang w:val="en-US" w:eastAsia="zh-CN"/>
        </w:rPr>
        <w:t>秘</w:t>
      </w:r>
      <w:r>
        <w:rPr>
          <w:rFonts w:hint="eastAsia" w:ascii="方正仿宋_GB2312" w:hAnsi="方正仿宋_GB2312" w:eastAsia="方正仿宋_GB2312" w:cs="方正仿宋_GB2312"/>
          <w:sz w:val="30"/>
          <w:szCs w:val="30"/>
        </w:rPr>
        <w:t>〔2025〕</w:t>
      </w:r>
      <w:r>
        <w:rPr>
          <w:rFonts w:hint="eastAsia" w:ascii="方正仿宋_GB2312" w:hAnsi="方正仿宋_GB2312" w:eastAsia="方正仿宋_GB2312" w:cs="方正仿宋_GB2312"/>
          <w:sz w:val="30"/>
          <w:szCs w:val="30"/>
          <w:shd w:val="clear"/>
          <w:lang w:val="en-US" w:eastAsia="zh-CN"/>
        </w:rPr>
        <w:t>04</w:t>
      </w:r>
      <w:r>
        <w:rPr>
          <w:rFonts w:hint="eastAsia" w:ascii="方正仿宋_GB2312" w:hAnsi="方正仿宋_GB2312" w:eastAsia="方正仿宋_GB2312" w:cs="方正仿宋_GB2312"/>
          <w:sz w:val="30"/>
          <w:szCs w:val="30"/>
          <w:shd w:val="clear"/>
        </w:rPr>
        <w:t>号</w:t>
      </w:r>
      <w:r>
        <w:rPr>
          <w:rFonts w:hint="eastAsia" w:ascii="方正仿宋_GB2312" w:hAnsi="方正仿宋_GB2312" w:eastAsia="方正仿宋_GB2312" w:cs="方正仿宋_GB2312"/>
          <w:sz w:val="30"/>
          <w:szCs w:val="30"/>
          <w:shd w:val="clear"/>
          <w:lang w:val="en-US" w:eastAsia="zh-CN"/>
        </w:rPr>
        <w:t>文</w:t>
      </w:r>
      <w:r>
        <w:rPr>
          <w:rFonts w:hint="eastAsia" w:ascii="方正仿宋_GB2312" w:hAnsi="方正仿宋_GB2312" w:eastAsia="方正仿宋_GB2312" w:cs="方正仿宋_GB2312"/>
          <w:b w:val="0"/>
          <w:i w:val="0"/>
          <w:iCs w:val="0"/>
          <w:kern w:val="2"/>
          <w:sz w:val="30"/>
          <w:szCs w:val="30"/>
          <w:lang w:val="en-US" w:eastAsia="zh-CN" w:bidi="ar-SA"/>
        </w:rPr>
        <w:t>）。</w:t>
      </w:r>
    </w:p>
    <w:p w14:paraId="5F25F6FE">
      <w:pPr>
        <w:spacing w:line="440" w:lineRule="exact"/>
        <w:ind w:firstLine="0" w:firstLineChars="0"/>
        <w:jc w:val="center"/>
        <w:rPr>
          <w:rFonts w:hint="eastAsia" w:ascii="方正仿宋_GB2312" w:hAnsi="方正仿宋_GB2312" w:eastAsia="方正仿宋_GB2312" w:cs="方正仿宋_GB2312"/>
          <w:b/>
          <w:i w:val="0"/>
          <w:iCs w:val="0"/>
          <w:color w:val="000000"/>
          <w:kern w:val="0"/>
          <w:sz w:val="32"/>
          <w:szCs w:val="32"/>
          <w:lang w:val="en-US" w:eastAsia="zh-CN" w:bidi="ar-SA"/>
        </w:rPr>
      </w:pPr>
      <w:bookmarkStart w:id="0" w:name="_GoBack"/>
      <w:bookmarkEnd w:id="0"/>
      <w:r>
        <w:rPr>
          <w:rFonts w:hint="eastAsia" w:ascii="方正仿宋_GB2312" w:hAnsi="方正仿宋_GB2312" w:eastAsia="方正仿宋_GB2312" w:cs="方正仿宋_GB2312"/>
          <w:b/>
          <w:i w:val="0"/>
          <w:iCs w:val="0"/>
          <w:color w:val="000000"/>
          <w:kern w:val="0"/>
          <w:sz w:val="32"/>
          <w:szCs w:val="32"/>
          <w:lang w:val="en-US" w:eastAsia="zh-CN" w:bidi="ar-SA"/>
        </w:rPr>
        <w:t>数字人才类研究课题指南</w:t>
      </w:r>
    </w:p>
    <w:p w14:paraId="30F94FCF">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color w:val="000000"/>
          <w:kern w:val="0"/>
          <w:sz w:val="30"/>
          <w:szCs w:val="30"/>
          <w:lang w:val="en-US" w:eastAsia="zh-CN" w:bidi="ar"/>
        </w:rPr>
        <w:t xml:space="preserve">数字工程类院校教育、科技、人才一体化推进研究 </w:t>
      </w:r>
    </w:p>
    <w:p w14:paraId="67B0DCFF">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color w:val="000000"/>
          <w:kern w:val="0"/>
          <w:sz w:val="30"/>
          <w:szCs w:val="30"/>
          <w:lang w:val="en-US" w:eastAsia="zh-CN" w:bidi="ar"/>
        </w:rPr>
        <w:t xml:space="preserve">数字技术教育对城市群/都市圈/产业圈发展贡献研究 </w:t>
      </w:r>
    </w:p>
    <w:p w14:paraId="5DCD3CE9">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color w:val="000000"/>
          <w:kern w:val="0"/>
          <w:sz w:val="30"/>
          <w:szCs w:val="30"/>
          <w:lang w:val="en-US" w:eastAsia="zh-CN" w:bidi="ar"/>
        </w:rPr>
        <w:t xml:space="preserve">机械工业类院校数智教育技术开发与应用研究 </w:t>
      </w:r>
    </w:p>
    <w:p w14:paraId="60CD6AC8">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color w:val="000000"/>
          <w:kern w:val="0"/>
          <w:sz w:val="30"/>
          <w:szCs w:val="30"/>
          <w:lang w:val="en-US" w:eastAsia="zh-CN" w:bidi="ar"/>
        </w:rPr>
        <w:t xml:space="preserve">生成式人工智能与机械工业教育改革研究 </w:t>
      </w:r>
    </w:p>
    <w:p w14:paraId="1D7B9A32">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color w:val="000000"/>
          <w:kern w:val="0"/>
          <w:sz w:val="30"/>
          <w:szCs w:val="30"/>
          <w:lang w:val="en-US" w:eastAsia="zh-CN" w:bidi="ar"/>
        </w:rPr>
        <w:t xml:space="preserve">教育数字化转型背景下教学与学习创新研究 </w:t>
      </w:r>
    </w:p>
    <w:p w14:paraId="338D51EC">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color w:val="000000"/>
          <w:kern w:val="0"/>
          <w:sz w:val="30"/>
          <w:szCs w:val="30"/>
          <w:lang w:val="en-US" w:eastAsia="zh-CN" w:bidi="ar"/>
        </w:rPr>
        <w:t xml:space="preserve">机械工业院校数字教育资源共享研究 </w:t>
      </w:r>
    </w:p>
    <w:p w14:paraId="749F5FED">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数字技术教育对外开放与国际影响力提升研究</w:t>
      </w:r>
    </w:p>
    <w:p w14:paraId="72D98FC7">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低空经济机械、机电、数字工程的技术教育研究</w:t>
      </w:r>
    </w:p>
    <w:p w14:paraId="3E0FB51C">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数字技术工程课程资源共享应用的研究</w:t>
      </w:r>
    </w:p>
    <w:p w14:paraId="6C04C0E7">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数字农业机械装备制造教育研究</w:t>
      </w:r>
    </w:p>
    <w:p w14:paraId="5DE3CBEB">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人工智能应用于机械工业教育过程研究</w:t>
      </w:r>
    </w:p>
    <w:p w14:paraId="7479C3AA">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人工智能教育与学科融合路径研究</w:t>
      </w:r>
    </w:p>
    <w:p w14:paraId="711A7D22">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数字赋能机械工业教育教学高质量发展的实践研究</w:t>
      </w:r>
    </w:p>
    <w:p w14:paraId="718BCBAA">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新质生产力背景下“双师型”教师数字素养培养策略研究</w:t>
      </w:r>
    </w:p>
    <w:p w14:paraId="0A4825DA">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数字经济新业态新职业培训的实践研究</w:t>
      </w:r>
    </w:p>
    <w:p w14:paraId="6588104C">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人工智能辅助教学在机械工业教育课堂的适应性研究</w:t>
      </w:r>
    </w:p>
    <w:p w14:paraId="0B195BAD">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大数据人口变动下提升院校办学质量的策略研究</w:t>
      </w:r>
    </w:p>
    <w:p w14:paraId="5E5603BD">
      <w:pPr>
        <w:pStyle w:val="12"/>
        <w:keepNext w:val="0"/>
        <w:keepLines w:val="0"/>
        <w:pageBreakBefore w:val="0"/>
        <w:numPr>
          <w:ilvl w:val="0"/>
          <w:numId w:val="2"/>
        </w:numPr>
        <w:kinsoku/>
        <w:wordWrap/>
        <w:overflowPunct/>
        <w:topLinePunct w:val="0"/>
        <w:autoSpaceDE/>
        <w:autoSpaceDN/>
        <w:bidi w:val="0"/>
        <w:spacing w:line="440" w:lineRule="exact"/>
        <w:ind w:firstLine="600" w:firstLineChars="200"/>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“一带一路”框架下数字产业国际合作模式研究</w:t>
      </w:r>
    </w:p>
    <w:p w14:paraId="2706C568">
      <w:pPr>
        <w:pStyle w:val="11"/>
        <w:keepNext w:val="0"/>
        <w:keepLines w:val="0"/>
        <w:pageBreakBefore w:val="0"/>
        <w:numPr>
          <w:ilvl w:val="0"/>
          <w:numId w:val="2"/>
        </w:numPr>
        <w:kinsoku/>
        <w:wordWrap/>
        <w:overflowPunct/>
        <w:topLinePunct w:val="0"/>
        <w:autoSpaceDE/>
        <w:autoSpaceDN/>
        <w:bidi w:val="0"/>
        <w:spacing w:line="440" w:lineRule="exact"/>
        <w:ind w:left="0" w:leftChars="0" w:firstLine="600" w:firstLineChars="200"/>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“职业教育出海”案例研究</w:t>
      </w:r>
    </w:p>
    <w:p w14:paraId="144DDECC">
      <w:pPr>
        <w:numPr>
          <w:ilvl w:val="0"/>
          <w:numId w:val="2"/>
        </w:numPr>
        <w:spacing w:line="440" w:lineRule="exact"/>
        <w:ind w:firstLine="600" w:firstLineChars="200"/>
        <w:rPr>
          <w:rFonts w:hint="eastAsia" w:ascii="方正仿宋_GB2312" w:hAnsi="方正仿宋_GB2312" w:eastAsia="方正仿宋_GB2312" w:cs="方正仿宋_GB2312"/>
          <w:b w:val="0"/>
          <w:bCs w:val="0"/>
          <w:i w:val="0"/>
          <w:iCs w:val="0"/>
          <w:color w:val="000000"/>
          <w:kern w:val="0"/>
          <w:sz w:val="30"/>
          <w:szCs w:val="30"/>
          <w:lang w:val="en-US" w:eastAsia="zh-CN" w:bidi="ar"/>
        </w:rPr>
      </w:pPr>
      <w:r>
        <w:rPr>
          <w:rFonts w:hint="eastAsia" w:ascii="方正仿宋_GB2312" w:hAnsi="方正仿宋_GB2312" w:eastAsia="方正仿宋_GB2312" w:cs="方正仿宋_GB2312"/>
          <w:b w:val="0"/>
          <w:bCs w:val="0"/>
          <w:i w:val="0"/>
          <w:iCs w:val="0"/>
          <w:color w:val="000000"/>
          <w:kern w:val="0"/>
          <w:sz w:val="30"/>
          <w:szCs w:val="30"/>
          <w:lang w:val="en-US" w:eastAsia="zh-CN" w:bidi="ar"/>
        </w:rPr>
        <w:t>校企协同打造高职机械设计专业“数字化设计与仿真”实训中心的效果评估</w:t>
      </w:r>
    </w:p>
    <w:p w14:paraId="0437CE7E">
      <w:pPr>
        <w:widowControl/>
        <w:spacing w:before="0" w:beforeAutospacing="0" w:after="0" w:afterAutospacing="0" w:line="440" w:lineRule="exact"/>
        <w:ind w:firstLine="0" w:firstLineChars="0"/>
        <w:jc w:val="center"/>
        <w:rPr>
          <w:rFonts w:hint="default" w:ascii="方正仿宋_GB2312" w:hAnsi="方正仿宋_GB2312" w:eastAsia="方正仿宋_GB2312" w:cs="方正仿宋_GB2312"/>
          <w:b/>
          <w:i w:val="0"/>
          <w:iCs w:val="0"/>
          <w:color w:val="000000"/>
          <w:kern w:val="0"/>
          <w:sz w:val="30"/>
          <w:szCs w:val="30"/>
          <w:lang w:val="en-US" w:eastAsia="zh-CN" w:bidi="ar-SA"/>
        </w:rPr>
      </w:pPr>
      <w:r>
        <w:rPr>
          <w:rFonts w:hint="eastAsia" w:ascii="方正仿宋_GB2312" w:hAnsi="方正仿宋_GB2312" w:eastAsia="方正仿宋_GB2312" w:cs="方正仿宋_GB2312"/>
          <w:b/>
          <w:i w:val="0"/>
          <w:iCs w:val="0"/>
          <w:color w:val="000000"/>
          <w:kern w:val="0"/>
          <w:sz w:val="30"/>
          <w:szCs w:val="30"/>
          <w:lang w:val="en-US" w:eastAsia="zh-CN" w:bidi="ar-SA"/>
        </w:rPr>
        <w:t>产教融合类研究课题指南</w:t>
      </w:r>
    </w:p>
    <w:p w14:paraId="489D99C6">
      <w:pPr>
        <w:numPr>
          <w:ilvl w:val="0"/>
          <w:numId w:val="0"/>
        </w:numPr>
        <w:spacing w:line="440" w:lineRule="exact"/>
        <w:ind w:left="90" w:leftChars="0" w:firstLine="620" w:firstLineChars="200"/>
        <w:rPr>
          <w:rFonts w:hint="eastAsia" w:ascii="方正仿宋_GB2312" w:hAnsi="方正仿宋_GB2312" w:eastAsia="方正仿宋_GB2312" w:cs="方正仿宋_GB2312"/>
          <w:b w:val="0"/>
          <w:bCs w:val="0"/>
          <w:i w:val="0"/>
          <w:iCs w:val="0"/>
          <w:caps w:val="0"/>
          <w:spacing w:val="5"/>
          <w:sz w:val="30"/>
          <w:szCs w:val="30"/>
          <w:shd w:val="clear" w:fill="FFFFFF"/>
        </w:rPr>
      </w:pPr>
      <w:r>
        <w:rPr>
          <w:rFonts w:hint="eastAsia" w:ascii="方正仿宋_GB2312" w:hAnsi="方正仿宋_GB2312" w:eastAsia="方正仿宋_GB2312" w:cs="方正仿宋_GB2312"/>
          <w:b w:val="0"/>
          <w:bCs w:val="0"/>
          <w:i w:val="0"/>
          <w:iCs w:val="0"/>
          <w:caps w:val="0"/>
          <w:spacing w:val="5"/>
          <w:sz w:val="30"/>
          <w:szCs w:val="30"/>
          <w:shd w:val="clear" w:fill="FFFFFF"/>
          <w:lang w:val="en-US" w:eastAsia="zh-CN"/>
        </w:rPr>
        <w:t>一、</w:t>
      </w:r>
      <w:r>
        <w:rPr>
          <w:rFonts w:hint="eastAsia" w:ascii="方正仿宋_GB2312" w:hAnsi="方正仿宋_GB2312" w:eastAsia="方正仿宋_GB2312" w:cs="方正仿宋_GB2312"/>
          <w:b w:val="0"/>
          <w:bCs w:val="0"/>
          <w:i w:val="0"/>
          <w:iCs w:val="0"/>
          <w:caps w:val="0"/>
          <w:spacing w:val="5"/>
          <w:sz w:val="30"/>
          <w:szCs w:val="30"/>
          <w:shd w:val="clear" w:fill="FFFFFF"/>
        </w:rPr>
        <w:t xml:space="preserve">职普融通方向 </w:t>
      </w:r>
    </w:p>
    <w:p w14:paraId="45CC6360">
      <w:pPr>
        <w:numPr>
          <w:ilvl w:val="0"/>
          <w:numId w:val="0"/>
        </w:numPr>
        <w:spacing w:line="440" w:lineRule="exact"/>
        <w:ind w:left="0" w:leftChars="0" w:firstLine="620" w:firstLineChars="200"/>
        <w:rPr>
          <w:rFonts w:hint="eastAsia" w:ascii="方正仿宋_GB2312" w:hAnsi="方正仿宋_GB2312" w:eastAsia="方正仿宋_GB2312" w:cs="方正仿宋_GB2312"/>
          <w:i w:val="0"/>
          <w:iCs w:val="0"/>
          <w:caps w:val="0"/>
          <w:spacing w:val="5"/>
          <w:sz w:val="30"/>
          <w:szCs w:val="30"/>
          <w:shd w:val="clear" w:fill="FFFFFF"/>
        </w:rPr>
      </w:pPr>
      <w:r>
        <w:rPr>
          <w:rFonts w:hint="eastAsia" w:ascii="方正仿宋_GB2312" w:hAnsi="方正仿宋_GB2312" w:eastAsia="方正仿宋_GB2312" w:cs="方正仿宋_GB2312"/>
          <w:i w:val="0"/>
          <w:iCs w:val="0"/>
          <w:caps w:val="0"/>
          <w:spacing w:val="5"/>
          <w:sz w:val="30"/>
          <w:szCs w:val="30"/>
          <w:shd w:val="clear" w:fill="FFFFFF"/>
          <w:lang w:val="en-US" w:eastAsia="zh-CN"/>
        </w:rPr>
        <w:t>1</w:t>
      </w:r>
      <w:r>
        <w:rPr>
          <w:rFonts w:hint="eastAsia" w:ascii="方正仿宋_GB2312" w:hAnsi="方正仿宋_GB2312" w:eastAsia="方正仿宋_GB2312" w:cs="方正仿宋_GB2312"/>
          <w:i w:val="0"/>
          <w:iCs w:val="0"/>
          <w:caps w:val="0"/>
          <w:spacing w:val="5"/>
          <w:sz w:val="30"/>
          <w:szCs w:val="30"/>
          <w:shd w:val="clear" w:fill="FFFFFF"/>
        </w:rPr>
        <w:t>.</w:t>
      </w:r>
      <w:r>
        <w:rPr>
          <w:rFonts w:hint="eastAsia" w:ascii="方正仿宋_GB2312" w:hAnsi="方正仿宋_GB2312" w:eastAsia="方正仿宋_GB2312" w:cs="方正仿宋_GB2312"/>
          <w:i w:val="0"/>
          <w:iCs w:val="0"/>
          <w:caps w:val="0"/>
          <w:spacing w:val="5"/>
          <w:sz w:val="30"/>
          <w:szCs w:val="30"/>
          <w:shd w:val="clear" w:fill="FFFFFF"/>
          <w:lang w:val="en-US" w:eastAsia="zh-CN"/>
        </w:rPr>
        <w:t xml:space="preserve"> </w:t>
      </w:r>
      <w:r>
        <w:rPr>
          <w:rFonts w:hint="eastAsia" w:ascii="方正仿宋_GB2312" w:hAnsi="方正仿宋_GB2312" w:eastAsia="方正仿宋_GB2312" w:cs="方正仿宋_GB2312"/>
          <w:i w:val="0"/>
          <w:iCs w:val="0"/>
          <w:caps w:val="0"/>
          <w:spacing w:val="5"/>
          <w:sz w:val="30"/>
          <w:szCs w:val="30"/>
          <w:shd w:val="clear" w:fill="FFFFFF"/>
        </w:rPr>
        <w:t xml:space="preserve">职普融通数字化资源共享平台构建 </w:t>
      </w:r>
    </w:p>
    <w:p w14:paraId="094A2616">
      <w:pPr>
        <w:numPr>
          <w:ilvl w:val="0"/>
          <w:numId w:val="0"/>
        </w:numPr>
        <w:spacing w:line="440" w:lineRule="exact"/>
        <w:ind w:left="0" w:leftChars="0" w:firstLine="620" w:firstLineChars="200"/>
        <w:rPr>
          <w:rFonts w:hint="eastAsia" w:ascii="方正仿宋_GB2312" w:hAnsi="方正仿宋_GB2312" w:eastAsia="方正仿宋_GB2312" w:cs="方正仿宋_GB2312"/>
          <w:i w:val="0"/>
          <w:iCs w:val="0"/>
          <w:caps w:val="0"/>
          <w:spacing w:val="5"/>
          <w:sz w:val="30"/>
          <w:szCs w:val="30"/>
          <w:shd w:val="clear" w:fill="FFFFFF"/>
        </w:rPr>
      </w:pPr>
      <w:r>
        <w:rPr>
          <w:rFonts w:hint="eastAsia" w:ascii="方正仿宋_GB2312" w:hAnsi="方正仿宋_GB2312" w:eastAsia="方正仿宋_GB2312" w:cs="方正仿宋_GB2312"/>
          <w:i w:val="0"/>
          <w:iCs w:val="0"/>
          <w:caps w:val="0"/>
          <w:spacing w:val="5"/>
          <w:sz w:val="30"/>
          <w:szCs w:val="30"/>
          <w:shd w:val="clear" w:fill="FFFFFF"/>
          <w:lang w:val="en-US" w:eastAsia="zh-CN"/>
        </w:rPr>
        <w:t>2</w:t>
      </w:r>
      <w:r>
        <w:rPr>
          <w:rFonts w:hint="eastAsia" w:ascii="方正仿宋_GB2312" w:hAnsi="方正仿宋_GB2312" w:eastAsia="方正仿宋_GB2312" w:cs="方正仿宋_GB2312"/>
          <w:i w:val="0"/>
          <w:iCs w:val="0"/>
          <w:caps w:val="0"/>
          <w:spacing w:val="5"/>
          <w:sz w:val="30"/>
          <w:szCs w:val="30"/>
          <w:shd w:val="clear" w:fill="FFFFFF"/>
        </w:rPr>
        <w:t>.</w:t>
      </w:r>
      <w:r>
        <w:rPr>
          <w:rFonts w:hint="eastAsia" w:ascii="方正仿宋_GB2312" w:hAnsi="方正仿宋_GB2312" w:eastAsia="方正仿宋_GB2312" w:cs="方正仿宋_GB2312"/>
          <w:i w:val="0"/>
          <w:iCs w:val="0"/>
          <w:caps w:val="0"/>
          <w:spacing w:val="5"/>
          <w:sz w:val="30"/>
          <w:szCs w:val="30"/>
          <w:shd w:val="clear" w:fill="FFFFFF"/>
          <w:lang w:val="en-US" w:eastAsia="zh-CN"/>
        </w:rPr>
        <w:t xml:space="preserve"> </w:t>
      </w:r>
      <w:r>
        <w:rPr>
          <w:rFonts w:hint="eastAsia" w:ascii="方正仿宋_GB2312" w:hAnsi="方正仿宋_GB2312" w:eastAsia="方正仿宋_GB2312" w:cs="方正仿宋_GB2312"/>
          <w:i w:val="0"/>
          <w:iCs w:val="0"/>
          <w:caps w:val="0"/>
          <w:spacing w:val="5"/>
          <w:sz w:val="30"/>
          <w:szCs w:val="30"/>
          <w:shd w:val="clear" w:fill="FFFFFF"/>
        </w:rPr>
        <w:t xml:space="preserve">产教融合型职普融通联合培养基地建设 </w:t>
      </w:r>
    </w:p>
    <w:p w14:paraId="0F883214">
      <w:pPr>
        <w:numPr>
          <w:ilvl w:val="0"/>
          <w:numId w:val="0"/>
        </w:numPr>
        <w:spacing w:line="440" w:lineRule="exact"/>
        <w:ind w:left="90" w:leftChars="0" w:firstLine="620" w:firstLineChars="200"/>
        <w:rPr>
          <w:rFonts w:hint="eastAsia" w:ascii="方正仿宋_GB2312" w:hAnsi="方正仿宋_GB2312" w:eastAsia="方正仿宋_GB2312" w:cs="方正仿宋_GB2312"/>
          <w:b w:val="0"/>
          <w:bCs w:val="0"/>
          <w:i w:val="0"/>
          <w:iCs w:val="0"/>
          <w:caps w:val="0"/>
          <w:spacing w:val="5"/>
          <w:sz w:val="30"/>
          <w:szCs w:val="30"/>
          <w:shd w:val="clear" w:fill="FFFFFF"/>
          <w:lang w:val="en-US" w:eastAsia="zh-CN"/>
        </w:rPr>
      </w:pPr>
      <w:r>
        <w:rPr>
          <w:rFonts w:hint="eastAsia" w:ascii="方正仿宋_GB2312" w:hAnsi="方正仿宋_GB2312" w:eastAsia="方正仿宋_GB2312" w:cs="方正仿宋_GB2312"/>
          <w:b w:val="0"/>
          <w:bCs w:val="0"/>
          <w:i w:val="0"/>
          <w:iCs w:val="0"/>
          <w:caps w:val="0"/>
          <w:spacing w:val="5"/>
          <w:sz w:val="30"/>
          <w:szCs w:val="30"/>
          <w:shd w:val="clear" w:fill="FFFFFF"/>
          <w:lang w:val="en-US" w:eastAsia="zh-CN"/>
        </w:rPr>
        <w:t>二、产教融合方向</w:t>
      </w:r>
    </w:p>
    <w:p w14:paraId="79553C19">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1. 机械</w:t>
      </w:r>
      <w:r>
        <w:rPr>
          <w:rFonts w:hint="eastAsia" w:ascii="方正仿宋_GB2312" w:hAnsi="方正仿宋_GB2312" w:eastAsia="方正仿宋_GB2312" w:cs="方正仿宋_GB2312"/>
          <w:i w:val="0"/>
          <w:iCs w:val="0"/>
          <w:sz w:val="30"/>
          <w:szCs w:val="30"/>
        </w:rPr>
        <w:t>行业产教融合共同体实体化运作机制研究</w:t>
      </w:r>
    </w:p>
    <w:p w14:paraId="7239E47A">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2. </w:t>
      </w:r>
      <w:r>
        <w:rPr>
          <w:rFonts w:hint="eastAsia" w:ascii="方正仿宋_GB2312" w:hAnsi="方正仿宋_GB2312" w:eastAsia="方正仿宋_GB2312" w:cs="方正仿宋_GB2312"/>
          <w:i w:val="0"/>
          <w:iCs w:val="0"/>
          <w:sz w:val="30"/>
          <w:szCs w:val="30"/>
        </w:rPr>
        <w:t>重大产业与职业教育产教对接图谱研究</w:t>
      </w:r>
    </w:p>
    <w:p w14:paraId="09D93650">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3. </w:t>
      </w:r>
      <w:r>
        <w:rPr>
          <w:rFonts w:hint="eastAsia" w:ascii="方正仿宋_GB2312" w:hAnsi="方正仿宋_GB2312" w:eastAsia="方正仿宋_GB2312" w:cs="方正仿宋_GB2312"/>
          <w:i w:val="0"/>
          <w:iCs w:val="0"/>
          <w:sz w:val="30"/>
          <w:szCs w:val="30"/>
        </w:rPr>
        <w:t>产教融合数字化公共服务平台建设研究</w:t>
      </w:r>
    </w:p>
    <w:p w14:paraId="685DFFEA">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4. </w:t>
      </w:r>
      <w:r>
        <w:rPr>
          <w:rFonts w:hint="eastAsia" w:ascii="方正仿宋_GB2312" w:hAnsi="方正仿宋_GB2312" w:eastAsia="方正仿宋_GB2312" w:cs="方正仿宋_GB2312"/>
          <w:i w:val="0"/>
          <w:iCs w:val="0"/>
          <w:sz w:val="30"/>
          <w:szCs w:val="30"/>
        </w:rPr>
        <w:t>数字化赋能产教融合效能提升研究</w:t>
      </w:r>
    </w:p>
    <w:p w14:paraId="7DC7349E">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5. </w:t>
      </w:r>
      <w:r>
        <w:rPr>
          <w:rFonts w:hint="eastAsia" w:ascii="方正仿宋_GB2312" w:hAnsi="方正仿宋_GB2312" w:eastAsia="方正仿宋_GB2312" w:cs="方正仿宋_GB2312"/>
          <w:i w:val="0"/>
          <w:iCs w:val="0"/>
          <w:sz w:val="30"/>
          <w:szCs w:val="30"/>
        </w:rPr>
        <w:t>产教融合赋能职业院校现代产业学院建设研究</w:t>
      </w:r>
    </w:p>
    <w:p w14:paraId="0C08FAA4">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6. </w:t>
      </w:r>
      <w:r>
        <w:rPr>
          <w:rFonts w:hint="eastAsia" w:ascii="方正仿宋_GB2312" w:hAnsi="方正仿宋_GB2312" w:eastAsia="方正仿宋_GB2312" w:cs="方正仿宋_GB2312"/>
          <w:i w:val="0"/>
          <w:iCs w:val="0"/>
          <w:sz w:val="30"/>
          <w:szCs w:val="30"/>
        </w:rPr>
        <w:t>基于产教融合的职业教育专业设置与调整研究</w:t>
      </w:r>
    </w:p>
    <w:p w14:paraId="3AF2D3C8">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7. </w:t>
      </w:r>
      <w:r>
        <w:rPr>
          <w:rFonts w:hint="eastAsia" w:ascii="方正仿宋_GB2312" w:hAnsi="方正仿宋_GB2312" w:eastAsia="方正仿宋_GB2312" w:cs="方正仿宋_GB2312"/>
          <w:i w:val="0"/>
          <w:iCs w:val="0"/>
          <w:sz w:val="30"/>
          <w:szCs w:val="30"/>
        </w:rPr>
        <w:t>产教融合背景下职业院校创新创业教育模式研究</w:t>
      </w:r>
    </w:p>
    <w:p w14:paraId="383F09D2">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8. </w:t>
      </w:r>
      <w:r>
        <w:rPr>
          <w:rFonts w:hint="eastAsia" w:ascii="方正仿宋_GB2312" w:hAnsi="方正仿宋_GB2312" w:eastAsia="方正仿宋_GB2312" w:cs="方正仿宋_GB2312"/>
          <w:i w:val="0"/>
          <w:iCs w:val="0"/>
          <w:sz w:val="30"/>
          <w:szCs w:val="30"/>
        </w:rPr>
        <w:t>产教融合背景下科技成果转化机制创新研究</w:t>
      </w:r>
    </w:p>
    <w:p w14:paraId="6F99387A">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9. </w:t>
      </w:r>
      <w:r>
        <w:rPr>
          <w:rFonts w:hint="eastAsia" w:ascii="方正仿宋_GB2312" w:hAnsi="方正仿宋_GB2312" w:eastAsia="方正仿宋_GB2312" w:cs="方正仿宋_GB2312"/>
          <w:i w:val="0"/>
          <w:iCs w:val="0"/>
          <w:sz w:val="30"/>
          <w:szCs w:val="30"/>
        </w:rPr>
        <w:t>职业院校与企业共建共享资源的机制研究</w:t>
      </w:r>
    </w:p>
    <w:p w14:paraId="1490A476">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10. </w:t>
      </w:r>
      <w:r>
        <w:rPr>
          <w:rFonts w:hint="eastAsia" w:ascii="方正仿宋_GB2312" w:hAnsi="方正仿宋_GB2312" w:eastAsia="方正仿宋_GB2312" w:cs="方正仿宋_GB2312"/>
          <w:i w:val="0"/>
          <w:iCs w:val="0"/>
          <w:sz w:val="30"/>
          <w:szCs w:val="30"/>
        </w:rPr>
        <w:t>“人工智能+产教融合”智慧课堂教学模式研究</w:t>
      </w:r>
    </w:p>
    <w:p w14:paraId="39BD0D46">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11. </w:t>
      </w:r>
      <w:r>
        <w:rPr>
          <w:rFonts w:hint="eastAsia" w:ascii="方正仿宋_GB2312" w:hAnsi="方正仿宋_GB2312" w:eastAsia="方正仿宋_GB2312" w:cs="方正仿宋_GB2312"/>
          <w:i w:val="0"/>
          <w:iCs w:val="0"/>
          <w:sz w:val="30"/>
          <w:szCs w:val="30"/>
        </w:rPr>
        <w:t>人工智能赋能职业教育数字化的创新实践</w:t>
      </w:r>
    </w:p>
    <w:p w14:paraId="79342BCD">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12. </w:t>
      </w:r>
      <w:r>
        <w:rPr>
          <w:rFonts w:hint="eastAsia" w:ascii="方正仿宋_GB2312" w:hAnsi="方正仿宋_GB2312" w:eastAsia="方正仿宋_GB2312" w:cs="方正仿宋_GB2312"/>
          <w:i w:val="0"/>
          <w:iCs w:val="0"/>
          <w:sz w:val="30"/>
          <w:szCs w:val="30"/>
        </w:rPr>
        <w:t>校企共建“产教融合实践中心”的实践探索</w:t>
      </w:r>
    </w:p>
    <w:p w14:paraId="0128909E">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13. </w:t>
      </w:r>
      <w:r>
        <w:rPr>
          <w:rFonts w:hint="eastAsia" w:ascii="方正仿宋_GB2312" w:hAnsi="方正仿宋_GB2312" w:eastAsia="方正仿宋_GB2312" w:cs="方正仿宋_GB2312"/>
          <w:i w:val="0"/>
          <w:iCs w:val="0"/>
          <w:sz w:val="30"/>
          <w:szCs w:val="30"/>
        </w:rPr>
        <w:t>基于工业机器人的职业教育课程体系构建与实践</w:t>
      </w:r>
    </w:p>
    <w:p w14:paraId="65FBF74E">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i w:val="0"/>
          <w:iCs w:val="0"/>
          <w:sz w:val="30"/>
          <w:szCs w:val="30"/>
          <w:lang w:val="en-US" w:eastAsia="zh-CN"/>
        </w:rPr>
        <w:t xml:space="preserve">14. </w:t>
      </w:r>
      <w:r>
        <w:rPr>
          <w:rFonts w:hint="eastAsia" w:ascii="方正仿宋_GB2312" w:hAnsi="方正仿宋_GB2312" w:eastAsia="方正仿宋_GB2312" w:cs="方正仿宋_GB2312"/>
          <w:i w:val="0"/>
          <w:iCs w:val="0"/>
          <w:sz w:val="30"/>
          <w:szCs w:val="30"/>
        </w:rPr>
        <w:t>职业教育国际化产教融合路径研究</w:t>
      </w:r>
    </w:p>
    <w:p w14:paraId="09DA9381">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15. 轻量化材料在汽车、航空航天、海工、轨道交通等领域的教育研究</w:t>
      </w:r>
    </w:p>
    <w:p w14:paraId="00B29974">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16. 纳米、石墨烯材料机械工程技术应用教育研究</w:t>
      </w:r>
    </w:p>
    <w:p w14:paraId="3255BD99">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17. 工业软件应用教育研究</w:t>
      </w:r>
    </w:p>
    <w:p w14:paraId="63620996">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600" w:firstLineChars="200"/>
        <w:jc w:val="both"/>
        <w:textAlignment w:val="auto"/>
        <w:rPr>
          <w:rFonts w:hint="eastAsia" w:ascii="方正仿宋_GB2312" w:hAnsi="方正仿宋_GB2312" w:eastAsia="方正仿宋_GB2312" w:cs="方正仿宋_GB2312"/>
          <w:i w:val="0"/>
          <w:iCs w:val="0"/>
          <w:color w:val="000000"/>
          <w:kern w:val="0"/>
          <w:sz w:val="30"/>
          <w:szCs w:val="30"/>
          <w:lang w:val="en-US" w:eastAsia="zh-CN" w:bidi="ar"/>
        </w:rPr>
      </w:pPr>
      <w:r>
        <w:rPr>
          <w:rFonts w:hint="eastAsia" w:ascii="方正仿宋_GB2312" w:hAnsi="方正仿宋_GB2312" w:eastAsia="方正仿宋_GB2312" w:cs="方正仿宋_GB2312"/>
          <w:i w:val="0"/>
          <w:iCs w:val="0"/>
          <w:color w:val="000000"/>
          <w:kern w:val="0"/>
          <w:sz w:val="30"/>
          <w:szCs w:val="30"/>
          <w:lang w:val="en-US" w:eastAsia="zh-CN" w:bidi="ar"/>
        </w:rPr>
        <w:t>18. 院校新兴交叉学科建设与跨界人才培养模式研究</w:t>
      </w:r>
    </w:p>
    <w:p w14:paraId="7FF98885">
      <w:pPr>
        <w:spacing w:line="440" w:lineRule="exact"/>
        <w:ind w:firstLine="600" w:firstLineChars="200"/>
        <w:rPr>
          <w:rFonts w:hint="eastAsia" w:ascii="方正仿宋_GB2312" w:hAnsi="方正仿宋_GB2312" w:eastAsia="方正仿宋_GB2312" w:cs="方正仿宋_GB2312"/>
          <w:b w:val="0"/>
          <w:bCs w:val="0"/>
          <w:i w:val="0"/>
          <w:iCs w:val="0"/>
          <w:color w:val="000000"/>
          <w:kern w:val="0"/>
          <w:sz w:val="30"/>
          <w:szCs w:val="30"/>
          <w:lang w:val="en-US" w:eastAsia="zh-CN" w:bidi="ar"/>
        </w:rPr>
      </w:pPr>
      <w:r>
        <w:rPr>
          <w:rFonts w:hint="eastAsia" w:ascii="方正仿宋_GB2312" w:hAnsi="方正仿宋_GB2312" w:eastAsia="方正仿宋_GB2312" w:cs="方正仿宋_GB2312"/>
          <w:b w:val="0"/>
          <w:bCs w:val="0"/>
          <w:i w:val="0"/>
          <w:iCs w:val="0"/>
          <w:color w:val="000000"/>
          <w:kern w:val="0"/>
          <w:sz w:val="30"/>
          <w:szCs w:val="30"/>
          <w:lang w:val="en-US" w:eastAsia="zh-CN" w:bidi="ar"/>
        </w:rPr>
        <w:t>19. 高职智能装备制造类专业“校企共建共享型”实训基地建设标准与运营机制研究</w:t>
      </w:r>
    </w:p>
    <w:p w14:paraId="290E47DD">
      <w:pPr>
        <w:spacing w:line="440" w:lineRule="exact"/>
        <w:ind w:firstLine="600" w:firstLineChars="200"/>
        <w:rPr>
          <w:rFonts w:hint="eastAsia" w:ascii="方正仿宋_GB2312" w:hAnsi="方正仿宋_GB2312" w:eastAsia="方正仿宋_GB2312" w:cs="方正仿宋_GB2312"/>
          <w:b w:val="0"/>
          <w:bCs w:val="0"/>
          <w:i w:val="0"/>
          <w:iCs w:val="0"/>
          <w:color w:val="000000"/>
          <w:kern w:val="0"/>
          <w:sz w:val="30"/>
          <w:szCs w:val="30"/>
          <w:lang w:val="en-US" w:eastAsia="zh-CN" w:bidi="ar"/>
        </w:rPr>
      </w:pPr>
      <w:r>
        <w:rPr>
          <w:rFonts w:hint="eastAsia" w:ascii="方正仿宋_GB2312" w:hAnsi="方正仿宋_GB2312" w:eastAsia="方正仿宋_GB2312" w:cs="方正仿宋_GB2312"/>
          <w:b w:val="0"/>
          <w:bCs w:val="0"/>
          <w:i w:val="0"/>
          <w:iCs w:val="0"/>
          <w:color w:val="000000"/>
          <w:kern w:val="0"/>
          <w:sz w:val="30"/>
          <w:szCs w:val="30"/>
          <w:lang w:val="en-US" w:eastAsia="zh-CN" w:bidi="ar"/>
        </w:rPr>
        <w:t>20. 高职智能装备制造类专业“校企双导师”团队建设模式与协同教学策略研究</w:t>
      </w:r>
    </w:p>
    <w:p w14:paraId="36735449">
      <w:pPr>
        <w:spacing w:line="440" w:lineRule="exact"/>
        <w:ind w:firstLine="600" w:firstLineChars="200"/>
        <w:rPr>
          <w:rFonts w:hint="eastAsia" w:ascii="方正仿宋_GB2312" w:hAnsi="方正仿宋_GB2312" w:eastAsia="方正仿宋_GB2312" w:cs="方正仿宋_GB2312"/>
          <w:b w:val="0"/>
          <w:bCs w:val="0"/>
          <w:i w:val="0"/>
          <w:iCs w:val="0"/>
          <w:color w:val="000000"/>
          <w:kern w:val="0"/>
          <w:sz w:val="30"/>
          <w:szCs w:val="30"/>
          <w:lang w:val="en-US" w:eastAsia="zh-CN" w:bidi="ar"/>
        </w:rPr>
      </w:pPr>
      <w:r>
        <w:rPr>
          <w:rFonts w:hint="eastAsia" w:ascii="方正仿宋_GB2312" w:hAnsi="方正仿宋_GB2312" w:eastAsia="方正仿宋_GB2312" w:cs="方正仿宋_GB2312"/>
          <w:b w:val="0"/>
          <w:bCs w:val="0"/>
          <w:i w:val="0"/>
          <w:iCs w:val="0"/>
          <w:color w:val="000000"/>
          <w:kern w:val="0"/>
          <w:sz w:val="30"/>
          <w:szCs w:val="30"/>
          <w:lang w:val="en-US" w:eastAsia="zh-CN" w:bidi="ar"/>
        </w:rPr>
        <w:t>21. 校企协同开发高职智能装备制造类专业“绿色制造”相关课程的实践研究</w:t>
      </w:r>
    </w:p>
    <w:p w14:paraId="0A8FC558">
      <w:pPr>
        <w:spacing w:line="440" w:lineRule="exact"/>
        <w:ind w:firstLine="600" w:firstLineChars="200"/>
        <w:rPr>
          <w:rFonts w:hint="eastAsia" w:ascii="方正仿宋_GB2312" w:hAnsi="方正仿宋_GB2312" w:eastAsia="方正仿宋_GB2312" w:cs="方正仿宋_GB2312"/>
          <w:b w:val="0"/>
          <w:bCs w:val="0"/>
          <w:i w:val="0"/>
          <w:iCs w:val="0"/>
          <w:color w:val="000000"/>
          <w:kern w:val="0"/>
          <w:sz w:val="30"/>
          <w:szCs w:val="30"/>
          <w:lang w:val="en-US" w:eastAsia="zh-CN" w:bidi="ar"/>
        </w:rPr>
      </w:pPr>
      <w:r>
        <w:rPr>
          <w:rFonts w:hint="eastAsia" w:ascii="方正仿宋_GB2312" w:hAnsi="方正仿宋_GB2312" w:eastAsia="方正仿宋_GB2312" w:cs="方正仿宋_GB2312"/>
          <w:b w:val="0"/>
          <w:bCs w:val="0"/>
          <w:i w:val="0"/>
          <w:iCs w:val="0"/>
          <w:color w:val="000000"/>
          <w:kern w:val="0"/>
          <w:sz w:val="30"/>
          <w:szCs w:val="30"/>
          <w:lang w:val="en-US" w:eastAsia="zh-CN" w:bidi="ar"/>
        </w:rPr>
        <w:t>22. 校企协同构建智能装备制造类“现场工程师”培养标准研究</w:t>
      </w:r>
    </w:p>
    <w:p w14:paraId="57EE98E8">
      <w:pPr>
        <w:spacing w:line="440" w:lineRule="exact"/>
        <w:ind w:firstLine="600" w:firstLineChars="200"/>
        <w:rPr>
          <w:rFonts w:hint="eastAsia" w:ascii="方正仿宋_GB2312" w:hAnsi="方正仿宋_GB2312" w:eastAsia="方正仿宋_GB2312" w:cs="方正仿宋_GB2312"/>
          <w:i w:val="0"/>
          <w:iCs w:val="0"/>
          <w:sz w:val="30"/>
          <w:szCs w:val="30"/>
        </w:rPr>
      </w:pPr>
      <w:r>
        <w:rPr>
          <w:rFonts w:hint="eastAsia" w:ascii="方正仿宋_GB2312" w:hAnsi="方正仿宋_GB2312" w:eastAsia="方正仿宋_GB2312" w:cs="方正仿宋_GB2312"/>
          <w:b w:val="0"/>
          <w:bCs w:val="0"/>
          <w:i w:val="0"/>
          <w:iCs w:val="0"/>
          <w:color w:val="000000"/>
          <w:kern w:val="0"/>
          <w:sz w:val="30"/>
          <w:szCs w:val="30"/>
          <w:lang w:val="en-US" w:eastAsia="zh-CN" w:bidi="ar"/>
        </w:rPr>
        <w:t>23. 新双高背景下高职教师企业实践成果的教学转化路径研究</w:t>
      </w:r>
    </w:p>
    <w:p w14:paraId="0A8F2596">
      <w:pPr>
        <w:spacing w:line="440" w:lineRule="exact"/>
        <w:rPr>
          <w:rFonts w:hint="eastAsia" w:ascii="方正仿宋_GB2312" w:hAnsi="方正仿宋_GB2312" w:eastAsia="方正仿宋_GB2312" w:cs="方正仿宋_GB2312"/>
          <w:i w:val="0"/>
          <w:iCs w:val="0"/>
          <w:sz w:val="30"/>
          <w:szCs w:val="30"/>
        </w:rPr>
      </w:pPr>
    </w:p>
    <w:sectPr>
      <w:pgSz w:w="11906" w:h="16838"/>
      <w:pgMar w:top="1440" w:right="1253" w:bottom="1440" w:left="131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32">
      <wne:acd wne:acdName="acd0"/>
    </wne:keymap>
  </wne:keymaps>
  <wne:acds>
    <wne:acd wne:argValue="AQAAAAI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1" w:fontKey="{2A12F466-3402-46B8-B36D-D82428CF06B5}"/>
  </w:font>
  <w:font w:name="仿宋_GB2312">
    <w:altName w:val="仿宋"/>
    <w:panose1 w:val="02010609030101010101"/>
    <w:charset w:val="86"/>
    <w:family w:val="modern"/>
    <w:pitch w:val="default"/>
    <w:sig w:usb0="00000000" w:usb1="00000000" w:usb2="00000000" w:usb3="00000000" w:csb0="00040000" w:csb1="00000000"/>
    <w:embedRegular r:id="rId2" w:fontKey="{9EC009BD-99E1-41E2-AC19-8C61987B98B1}"/>
  </w:font>
  <w:font w:name="方正小标宋简体">
    <w:panose1 w:val="02010600010101010101"/>
    <w:charset w:val="86"/>
    <w:family w:val="auto"/>
    <w:pitch w:val="default"/>
    <w:sig w:usb0="00000001" w:usb1="080E0000" w:usb2="00000000" w:usb3="00000000" w:csb0="00040000" w:csb1="00000000"/>
    <w:embedRegular r:id="rId3" w:fontKey="{54C1BCFE-90B3-4ECD-B241-F0E170008D82}"/>
  </w:font>
  <w:font w:name="方正仿宋_GB2312">
    <w:panose1 w:val="02000000000000000000"/>
    <w:charset w:val="86"/>
    <w:family w:val="auto"/>
    <w:pitch w:val="default"/>
    <w:sig w:usb0="A00002BF" w:usb1="184F6CFA" w:usb2="00000012" w:usb3="00000000" w:csb0="00040001" w:csb1="00000000"/>
    <w:embedRegular r:id="rId4" w:fontKey="{8628D197-C869-46C4-9DDB-39444361701A}"/>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85A092"/>
    <w:multiLevelType w:val="multilevel"/>
    <w:tmpl w:val="D085A092"/>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1309FEAB"/>
    <w:multiLevelType w:val="singleLevel"/>
    <w:tmpl w:val="1309FEA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73700"/>
    <w:rsid w:val="06E96BF0"/>
    <w:rsid w:val="141A663B"/>
    <w:rsid w:val="1B50328A"/>
    <w:rsid w:val="22251128"/>
    <w:rsid w:val="2412732E"/>
    <w:rsid w:val="2F1E302B"/>
    <w:rsid w:val="343E1A7A"/>
    <w:rsid w:val="36262C62"/>
    <w:rsid w:val="409816EC"/>
    <w:rsid w:val="41BC5646"/>
    <w:rsid w:val="45101210"/>
    <w:rsid w:val="549C03CB"/>
    <w:rsid w:val="570010E5"/>
    <w:rsid w:val="5F5C70D4"/>
    <w:rsid w:val="611C2257"/>
    <w:rsid w:val="64D616D7"/>
    <w:rsid w:val="66A55805"/>
    <w:rsid w:val="67832249"/>
    <w:rsid w:val="6C3D5234"/>
    <w:rsid w:val="7477144C"/>
    <w:rsid w:val="75387844"/>
    <w:rsid w:val="794F0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1"/>
    <w:link w:val="16"/>
    <w:semiHidden/>
    <w:unhideWhenUsed/>
    <w:qFormat/>
    <w:uiPriority w:val="0"/>
    <w:pPr>
      <w:numPr>
        <w:ilvl w:val="1"/>
        <w:numId w:val="1"/>
      </w:numPr>
      <w:spacing w:before="120" w:after="120"/>
      <w:ind w:left="575" w:leftChars="0" w:hanging="575" w:firstLineChars="0"/>
      <w:jc w:val="left"/>
      <w:outlineLvl w:val="1"/>
    </w:pPr>
    <w:rPr>
      <w:rFonts w:ascii="仿宋" w:hAnsi="仿宋" w:eastAsia="仿宋" w:cstheme="majorBidi"/>
      <w:b/>
      <w:bCs/>
      <w:sz w:val="32"/>
      <w:szCs w:val="32"/>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5">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11">
    <w:name w:val="index 5"/>
    <w:basedOn w:val="1"/>
    <w:next w:val="1"/>
    <w:qFormat/>
    <w:uiPriority w:val="2"/>
    <w:pPr>
      <w:ind w:left="1680"/>
    </w:pPr>
  </w:style>
  <w:style w:type="paragraph" w:styleId="12">
    <w:name w:val="footer"/>
    <w:basedOn w:val="1"/>
    <w:qFormat/>
    <w:uiPriority w:val="99"/>
    <w:pPr>
      <w:tabs>
        <w:tab w:val="center" w:pos="4153"/>
        <w:tab w:val="right" w:pos="8306"/>
      </w:tabs>
      <w:snapToGrid w:val="0"/>
      <w:jc w:val="left"/>
    </w:pPr>
    <w:rPr>
      <w:sz w:val="18"/>
      <w:szCs w:val="18"/>
    </w:rPr>
  </w:style>
  <w:style w:type="paragraph" w:styleId="13">
    <w:name w:val="toc 1"/>
    <w:basedOn w:val="1"/>
    <w:next w:val="1"/>
    <w:qFormat/>
    <w:uiPriority w:val="0"/>
  </w:style>
  <w:style w:type="character" w:customStyle="1" w:styleId="16">
    <w:name w:val="标题 2 Char"/>
    <w:basedOn w:val="15"/>
    <w:link w:val="3"/>
    <w:autoRedefine/>
    <w:qFormat/>
    <w:uiPriority w:val="9"/>
    <w:rPr>
      <w:rFonts w:ascii="仿宋" w:hAnsi="仿宋" w:eastAsia="仿宋"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3036</Words>
  <Characters>3114</Characters>
  <Lines>0</Lines>
  <Paragraphs>0</Paragraphs>
  <TotalTime>2</TotalTime>
  <ScaleCrop>false</ScaleCrop>
  <LinksUpToDate>false</LinksUpToDate>
  <CharactersWithSpaces>3175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2024-02-19T14:48:00Z</dcterms:created>
  <dc:creator>86158</dc:creator>
  <cp:lastModifiedBy>教育亚琴</cp:lastModifiedBy>
  <dcterms:modified xsi:type="dcterms:W3CDTF">2025-09-08T02:10:49Z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3BB2C6BE7D89482ABC9DA9108AAFDA8E_13</vt:lpwstr>
  </property>
  <property fmtid="{D5CDD505-2E9C-101B-9397-08002B2CF9AE}" pid="4" name="KSOTemplateDocerSaveRecord">
    <vt:lpwstr>eyJoZGlkIjoiMGI4MzRlYmQwOWIxMGNjM2Y2MjFkZjNjYzBlMTM3ZTEiLCJ1c2VySWQiOiI1NDI5MDY4NzAifQ==</vt:lpwstr>
  </property>
</Properties>
</file>